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06D" w:rsidRDefault="001E206D" w:rsidP="00861671">
      <w:pPr>
        <w:jc w:val="center"/>
        <w:rPr>
          <w:rFonts w:ascii="Verdana" w:hAnsi="Verdana"/>
          <w:b/>
          <w:sz w:val="24"/>
          <w:szCs w:val="20"/>
        </w:rPr>
      </w:pPr>
      <w:r>
        <w:rPr>
          <w:rFonts w:ascii="Verdana" w:hAnsi="Verdana"/>
          <w:b/>
          <w:sz w:val="24"/>
          <w:szCs w:val="20"/>
        </w:rPr>
        <w:t>POZOR</w:t>
      </w:r>
      <w:r w:rsidRPr="001E206D">
        <w:rPr>
          <w:rFonts w:ascii="Verdana" w:hAnsi="Verdana"/>
          <w:b/>
          <w:sz w:val="24"/>
          <w:szCs w:val="20"/>
        </w:rPr>
        <w:t xml:space="preserve">, nyní za trestnou činnost vyšší </w:t>
      </w:r>
      <w:proofErr w:type="gramStart"/>
      <w:r w:rsidRPr="001E206D">
        <w:rPr>
          <w:rFonts w:ascii="Verdana" w:hAnsi="Verdana"/>
          <w:b/>
          <w:sz w:val="24"/>
          <w:szCs w:val="20"/>
        </w:rPr>
        <w:t>tresty</w:t>
      </w:r>
      <w:proofErr w:type="gramEnd"/>
      <w:r w:rsidRPr="001E206D">
        <w:rPr>
          <w:rFonts w:ascii="Verdana" w:hAnsi="Verdana"/>
          <w:b/>
          <w:sz w:val="24"/>
          <w:szCs w:val="20"/>
        </w:rPr>
        <w:t xml:space="preserve"> a </w:t>
      </w:r>
      <w:r>
        <w:rPr>
          <w:rFonts w:ascii="Verdana" w:hAnsi="Verdana"/>
          <w:b/>
          <w:sz w:val="24"/>
          <w:szCs w:val="20"/>
        </w:rPr>
        <w:t xml:space="preserve">navíc hodně špatná vizitka </w:t>
      </w:r>
      <w:r w:rsidR="00E47B79">
        <w:rPr>
          <w:rFonts w:ascii="Verdana" w:hAnsi="Verdana"/>
          <w:b/>
          <w:sz w:val="24"/>
          <w:szCs w:val="20"/>
        </w:rPr>
        <w:t>(karma)</w:t>
      </w:r>
    </w:p>
    <w:p w:rsidR="001E206D" w:rsidRDefault="001E206D" w:rsidP="00861671">
      <w:pPr>
        <w:jc w:val="center"/>
        <w:rPr>
          <w:rFonts w:ascii="Verdana" w:hAnsi="Verdana"/>
          <w:b/>
          <w:sz w:val="24"/>
          <w:szCs w:val="20"/>
        </w:rPr>
      </w:pPr>
      <w:r>
        <w:rPr>
          <w:rFonts w:ascii="Verdana" w:hAnsi="Verdana"/>
          <w:b/>
          <w:sz w:val="24"/>
          <w:szCs w:val="20"/>
        </w:rPr>
        <w:t>aneb</w:t>
      </w:r>
      <w:bookmarkStart w:id="0" w:name="_GoBack"/>
      <w:bookmarkEnd w:id="0"/>
    </w:p>
    <w:p w:rsidR="00BD66FB" w:rsidRDefault="00CA3593" w:rsidP="00861671">
      <w:pPr>
        <w:jc w:val="center"/>
        <w:rPr>
          <w:rFonts w:ascii="Verdana" w:hAnsi="Verdana"/>
          <w:b/>
          <w:sz w:val="24"/>
          <w:szCs w:val="20"/>
        </w:rPr>
      </w:pPr>
      <w:r w:rsidRPr="0015062A">
        <w:rPr>
          <w:rFonts w:ascii="Verdana" w:hAnsi="Verdana"/>
          <w:b/>
          <w:sz w:val="24"/>
          <w:szCs w:val="20"/>
        </w:rPr>
        <w:t>Otázky trestní odpovědnosti během vyhlášeného nouzového stavu se zaměřením na uživatele drog</w:t>
      </w:r>
    </w:p>
    <w:p w:rsidR="00B6299E" w:rsidRDefault="0015062A" w:rsidP="00921CAC">
      <w:pPr>
        <w:rPr>
          <w:rFonts w:ascii="Verdana" w:hAnsi="Verdana"/>
          <w:sz w:val="20"/>
          <w:szCs w:val="20"/>
        </w:rPr>
      </w:pPr>
      <w:r w:rsidRPr="0015062A">
        <w:rPr>
          <w:rFonts w:ascii="Verdana" w:hAnsi="Verdana"/>
          <w:sz w:val="20"/>
          <w:szCs w:val="20"/>
        </w:rPr>
        <w:t xml:space="preserve">To, že je vyhlášený nouzový stav, má velký dopad i na posuzování trestných činů. </w:t>
      </w:r>
    </w:p>
    <w:p w:rsidR="0015062A" w:rsidRPr="0015062A" w:rsidRDefault="0015062A" w:rsidP="00921CAC">
      <w:pPr>
        <w:rPr>
          <w:rFonts w:ascii="Verdana" w:hAnsi="Verdana"/>
          <w:color w:val="000000"/>
          <w:sz w:val="18"/>
          <w:szCs w:val="18"/>
        </w:rPr>
      </w:pPr>
      <w:r w:rsidRPr="0015062A">
        <w:rPr>
          <w:rFonts w:ascii="Verdana" w:hAnsi="Verdana"/>
          <w:sz w:val="20"/>
          <w:szCs w:val="20"/>
        </w:rPr>
        <w:t>Nejvyšší státní zastupitelství se k tomu vyjadřuje následovně:</w:t>
      </w:r>
      <w:r w:rsidR="00B6299E">
        <w:rPr>
          <w:rFonts w:ascii="Verdana" w:hAnsi="Verdana"/>
          <w:sz w:val="20"/>
          <w:szCs w:val="20"/>
        </w:rPr>
        <w:t xml:space="preserve"> </w:t>
      </w:r>
      <w:r w:rsidRPr="0015062A">
        <w:rPr>
          <w:rFonts w:ascii="Verdana" w:hAnsi="Verdana"/>
        </w:rPr>
        <w:t xml:space="preserve"> </w:t>
      </w:r>
      <w:r w:rsidRPr="0015062A">
        <w:rPr>
          <w:rFonts w:ascii="Verdana" w:hAnsi="Verdana"/>
          <w:color w:val="000000"/>
          <w:sz w:val="20"/>
          <w:szCs w:val="20"/>
        </w:rPr>
        <w:t xml:space="preserve">Vyhlášení nouzového stavu v souvislosti s výskytem a šířením onemocnění COVID-19 (způsobené </w:t>
      </w:r>
      <w:proofErr w:type="spellStart"/>
      <w:r w:rsidRPr="0015062A">
        <w:rPr>
          <w:rFonts w:ascii="Verdana" w:hAnsi="Verdana"/>
          <w:color w:val="000000"/>
          <w:sz w:val="20"/>
          <w:szCs w:val="20"/>
        </w:rPr>
        <w:t>koronavirem</w:t>
      </w:r>
      <w:proofErr w:type="spellEnd"/>
      <w:r w:rsidRPr="0015062A">
        <w:rPr>
          <w:rFonts w:ascii="Verdana" w:hAnsi="Verdana"/>
          <w:color w:val="000000"/>
          <w:sz w:val="20"/>
          <w:szCs w:val="20"/>
        </w:rPr>
        <w:t xml:space="preserve"> SARS-COV-2) odůvodňuje </w:t>
      </w:r>
      <w:r w:rsidRPr="0015062A">
        <w:rPr>
          <w:rFonts w:ascii="Verdana" w:hAnsi="Verdana"/>
          <w:b/>
          <w:bCs/>
          <w:color w:val="000000"/>
          <w:sz w:val="20"/>
          <w:szCs w:val="20"/>
        </w:rPr>
        <w:t>užití obecné přitěžující okolnosti uvedené v § 42 písm. j) trestního zákoníku</w:t>
      </w:r>
      <w:r w:rsidRPr="0015062A">
        <w:rPr>
          <w:rFonts w:ascii="Verdana" w:hAnsi="Verdana"/>
          <w:color w:val="000000"/>
          <w:sz w:val="20"/>
          <w:szCs w:val="20"/>
        </w:rPr>
        <w:t>, tedy pachatel spáchal trestný čin za krizové situace, živelní pohromy nebo jiné události vážně ohrožující život, veřejný pořádek nebo majetek, anebo na území, na němž je prováděna nebo byla provedena evakuace.</w:t>
      </w:r>
    </w:p>
    <w:p w:rsidR="0015062A" w:rsidRPr="00921CAC" w:rsidRDefault="0015062A" w:rsidP="00921CAC">
      <w:pPr>
        <w:pStyle w:val="Normlnweb"/>
        <w:shd w:val="clear" w:color="auto" w:fill="FFFFFF"/>
        <w:spacing w:before="0" w:beforeAutospacing="0" w:after="0" w:afterAutospacing="0"/>
        <w:rPr>
          <w:rFonts w:ascii="Verdana" w:hAnsi="Verdana"/>
          <w:b/>
          <w:color w:val="000000"/>
          <w:sz w:val="22"/>
          <w:szCs w:val="22"/>
        </w:rPr>
      </w:pPr>
      <w:r w:rsidRPr="00921CAC">
        <w:rPr>
          <w:rFonts w:ascii="Verdana" w:hAnsi="Verdana"/>
          <w:b/>
          <w:color w:val="000000"/>
          <w:sz w:val="22"/>
          <w:szCs w:val="22"/>
        </w:rPr>
        <w:t>Zkráceně to znamená, že spáchat v této době trestný čin je přitěžující okolnost! To přináší vyšš</w:t>
      </w:r>
      <w:r w:rsidR="00B6299E" w:rsidRPr="00921CAC">
        <w:rPr>
          <w:rFonts w:ascii="Verdana" w:hAnsi="Verdana"/>
          <w:b/>
          <w:color w:val="000000"/>
          <w:sz w:val="22"/>
          <w:szCs w:val="22"/>
        </w:rPr>
        <w:t>í trestní sazbu u trestů! To, zda</w:t>
      </w:r>
      <w:r w:rsidRPr="00921CAC">
        <w:rPr>
          <w:rFonts w:ascii="Verdana" w:hAnsi="Verdana"/>
          <w:b/>
          <w:color w:val="000000"/>
          <w:sz w:val="22"/>
          <w:szCs w:val="22"/>
        </w:rPr>
        <w:t xml:space="preserve"> se jedná o přitěžující okolnost</w:t>
      </w:r>
      <w:r w:rsidR="00B6299E" w:rsidRPr="00921CAC">
        <w:rPr>
          <w:rFonts w:ascii="Verdana" w:hAnsi="Verdana"/>
          <w:b/>
          <w:color w:val="000000"/>
          <w:sz w:val="22"/>
          <w:szCs w:val="22"/>
        </w:rPr>
        <w:t>,</w:t>
      </w:r>
      <w:r w:rsidRPr="00921CAC">
        <w:rPr>
          <w:rFonts w:ascii="Verdana" w:hAnsi="Verdana"/>
          <w:b/>
          <w:color w:val="000000"/>
          <w:sz w:val="22"/>
          <w:szCs w:val="22"/>
        </w:rPr>
        <w:t xml:space="preserve"> vždy vyhodnocuje soud. Jde </w:t>
      </w:r>
      <w:r w:rsidR="00B6299E" w:rsidRPr="00921CAC">
        <w:rPr>
          <w:rFonts w:ascii="Verdana" w:hAnsi="Verdana"/>
          <w:b/>
          <w:color w:val="000000"/>
          <w:sz w:val="22"/>
          <w:szCs w:val="22"/>
        </w:rPr>
        <w:t xml:space="preserve">také </w:t>
      </w:r>
      <w:r w:rsidRPr="00921CAC">
        <w:rPr>
          <w:rFonts w:ascii="Verdana" w:hAnsi="Verdana"/>
          <w:b/>
          <w:color w:val="000000"/>
          <w:sz w:val="22"/>
          <w:szCs w:val="22"/>
        </w:rPr>
        <w:t>o to, zda pachatel využíval toho, že je nouzový stav, či zda by to v běžném životě udělal stejně.</w:t>
      </w:r>
    </w:p>
    <w:p w:rsidR="003F1B0C" w:rsidRPr="00921CAC" w:rsidRDefault="00EE3811" w:rsidP="00921CAC">
      <w:pPr>
        <w:pStyle w:val="Normlnweb"/>
        <w:shd w:val="clear" w:color="auto" w:fill="FFFFFF"/>
        <w:spacing w:before="0" w:beforeAutospacing="0" w:after="0" w:afterAutospacing="0"/>
        <w:rPr>
          <w:rFonts w:ascii="Verdana" w:hAnsi="Verdana"/>
          <w:b/>
          <w:color w:val="000000"/>
          <w:sz w:val="22"/>
          <w:szCs w:val="22"/>
        </w:rPr>
      </w:pPr>
      <w:r w:rsidRPr="00921CAC">
        <w:rPr>
          <w:rFonts w:ascii="Verdana" w:hAnsi="Verdana"/>
          <w:b/>
          <w:color w:val="000000"/>
          <w:sz w:val="22"/>
          <w:szCs w:val="22"/>
        </w:rPr>
        <w:t>Mohlo by se to týkat třeba</w:t>
      </w:r>
      <w:r w:rsidR="00B6299E" w:rsidRPr="00921CAC">
        <w:rPr>
          <w:rFonts w:ascii="Verdana" w:hAnsi="Verdana"/>
          <w:b/>
          <w:color w:val="000000"/>
          <w:sz w:val="22"/>
          <w:szCs w:val="22"/>
        </w:rPr>
        <w:t xml:space="preserve"> rabování obchodů či se připlést do něčeho </w:t>
      </w:r>
      <w:r w:rsidRPr="00921CAC">
        <w:rPr>
          <w:rFonts w:ascii="Verdana" w:hAnsi="Verdana"/>
          <w:b/>
          <w:color w:val="000000"/>
          <w:sz w:val="22"/>
          <w:szCs w:val="22"/>
        </w:rPr>
        <w:t>závažnějšího spojeného s</w:t>
      </w:r>
      <w:r w:rsidR="00B6299E" w:rsidRPr="00921CAC">
        <w:rPr>
          <w:rFonts w:ascii="Verdana" w:hAnsi="Verdana"/>
          <w:b/>
          <w:color w:val="000000"/>
          <w:sz w:val="22"/>
          <w:szCs w:val="22"/>
        </w:rPr>
        <w:t xml:space="preserve"> využívání</w:t>
      </w:r>
      <w:r w:rsidRPr="00921CAC">
        <w:rPr>
          <w:rFonts w:ascii="Verdana" w:hAnsi="Verdana"/>
          <w:b/>
          <w:color w:val="000000"/>
          <w:sz w:val="22"/>
          <w:szCs w:val="22"/>
        </w:rPr>
        <w:t>m</w:t>
      </w:r>
      <w:r w:rsidR="00B6299E" w:rsidRPr="00921CAC">
        <w:rPr>
          <w:rFonts w:ascii="Verdana" w:hAnsi="Verdana"/>
          <w:b/>
          <w:color w:val="000000"/>
          <w:sz w:val="22"/>
          <w:szCs w:val="22"/>
        </w:rPr>
        <w:t xml:space="preserve"> nouzového stavu, uzavřených obchodů apod. To by jistě bylo posuzováno přísněji.</w:t>
      </w:r>
    </w:p>
    <w:p w:rsidR="003F1B0C" w:rsidRPr="00921CAC" w:rsidRDefault="003F1B0C" w:rsidP="00921CAC">
      <w:pPr>
        <w:pStyle w:val="Normlnweb"/>
        <w:shd w:val="clear" w:color="auto" w:fill="FFFFFF"/>
        <w:spacing w:before="0" w:beforeAutospacing="0" w:after="0" w:afterAutospacing="0"/>
        <w:rPr>
          <w:rFonts w:ascii="Verdana" w:hAnsi="Verdana"/>
          <w:b/>
          <w:color w:val="000000"/>
          <w:sz w:val="22"/>
          <w:szCs w:val="22"/>
        </w:rPr>
      </w:pPr>
      <w:r w:rsidRPr="00921CAC">
        <w:rPr>
          <w:rFonts w:ascii="Verdana" w:hAnsi="Verdana"/>
          <w:b/>
          <w:color w:val="000000"/>
          <w:sz w:val="22"/>
          <w:szCs w:val="22"/>
        </w:rPr>
        <w:t xml:space="preserve">Úplně obecně a tedy nepřesně lze říci, že u </w:t>
      </w:r>
      <w:r w:rsidR="00EE3811" w:rsidRPr="00921CAC">
        <w:rPr>
          <w:rFonts w:ascii="Verdana" w:hAnsi="Verdana"/>
          <w:b/>
          <w:color w:val="000000"/>
          <w:sz w:val="22"/>
          <w:szCs w:val="22"/>
        </w:rPr>
        <w:t xml:space="preserve">mnoha </w:t>
      </w:r>
      <w:r w:rsidRPr="00921CAC">
        <w:rPr>
          <w:rFonts w:ascii="Verdana" w:hAnsi="Verdana"/>
          <w:b/>
          <w:color w:val="000000"/>
          <w:sz w:val="22"/>
          <w:szCs w:val="22"/>
        </w:rPr>
        <w:t>trestů, kde je sazba obvykle do 2 let, je v době nouzového stavu sazba do 8 let.</w:t>
      </w:r>
    </w:p>
    <w:p w:rsidR="0015062A" w:rsidRPr="0015062A" w:rsidRDefault="0015062A" w:rsidP="00921CAC">
      <w:pPr>
        <w:pStyle w:val="Normlnweb"/>
        <w:shd w:val="clear" w:color="auto" w:fill="FFFFFF"/>
        <w:spacing w:before="0" w:beforeAutospacing="0" w:after="0" w:afterAutospacing="0"/>
        <w:rPr>
          <w:rFonts w:ascii="Verdana" w:hAnsi="Verdana"/>
          <w:color w:val="000000"/>
          <w:sz w:val="18"/>
          <w:szCs w:val="18"/>
        </w:rPr>
      </w:pPr>
    </w:p>
    <w:p w:rsidR="0015062A" w:rsidRPr="0015062A" w:rsidRDefault="0015062A" w:rsidP="00921CAC">
      <w:pPr>
        <w:pStyle w:val="Normlnweb"/>
        <w:shd w:val="clear" w:color="auto" w:fill="FFFFFF"/>
        <w:spacing w:before="0" w:beforeAutospacing="0" w:after="0" w:afterAutospacing="0"/>
        <w:rPr>
          <w:rFonts w:ascii="Verdana" w:hAnsi="Verdana"/>
          <w:color w:val="000000"/>
          <w:sz w:val="18"/>
          <w:szCs w:val="18"/>
        </w:rPr>
      </w:pPr>
      <w:r w:rsidRPr="0015062A">
        <w:rPr>
          <w:rFonts w:ascii="Verdana" w:hAnsi="Verdana"/>
          <w:color w:val="000000"/>
          <w:sz w:val="20"/>
          <w:szCs w:val="20"/>
        </w:rPr>
        <w:t>Podle názoru Nejvyššího státního zastupitelství je spáchání trestného činu v rámci vyhlášeného nouzového stavu </w:t>
      </w:r>
      <w:r w:rsidRPr="0015062A">
        <w:rPr>
          <w:rFonts w:ascii="Verdana" w:hAnsi="Verdana"/>
          <w:b/>
          <w:bCs/>
          <w:color w:val="000000"/>
          <w:sz w:val="20"/>
          <w:szCs w:val="20"/>
        </w:rPr>
        <w:t>okolností podmiňující použití vyšší trestní sazby</w:t>
      </w:r>
      <w:r w:rsidRPr="0015062A">
        <w:rPr>
          <w:rFonts w:ascii="Verdana" w:hAnsi="Verdana"/>
          <w:color w:val="000000"/>
          <w:sz w:val="20"/>
          <w:szCs w:val="20"/>
        </w:rPr>
        <w:t> u některých trestných činů:</w:t>
      </w:r>
    </w:p>
    <w:p w:rsidR="0015062A" w:rsidRPr="0015062A" w:rsidRDefault="0015062A" w:rsidP="00921CAC">
      <w:pPr>
        <w:pStyle w:val="Normlnweb"/>
        <w:shd w:val="clear" w:color="auto" w:fill="FFFFFF"/>
        <w:spacing w:before="0" w:beforeAutospacing="0" w:after="0" w:afterAutospacing="0"/>
        <w:rPr>
          <w:rFonts w:ascii="Verdana" w:hAnsi="Verdana"/>
          <w:color w:val="000000"/>
          <w:sz w:val="18"/>
          <w:szCs w:val="18"/>
        </w:rPr>
      </w:pPr>
      <w:r w:rsidRPr="0015062A">
        <w:rPr>
          <w:rFonts w:ascii="Verdana" w:hAnsi="Verdana"/>
          <w:b/>
          <w:bCs/>
          <w:color w:val="000000"/>
          <w:sz w:val="20"/>
          <w:szCs w:val="20"/>
        </w:rPr>
        <w:t> </w:t>
      </w:r>
    </w:p>
    <w:p w:rsidR="0015062A" w:rsidRPr="00B6299E" w:rsidRDefault="0015062A" w:rsidP="00921CAC">
      <w:pPr>
        <w:pStyle w:val="Normlnweb"/>
        <w:numPr>
          <w:ilvl w:val="0"/>
          <w:numId w:val="2"/>
        </w:numPr>
        <w:shd w:val="clear" w:color="auto" w:fill="FFFFFF"/>
        <w:spacing w:before="0" w:beforeAutospacing="0" w:after="0" w:afterAutospacing="0"/>
        <w:rPr>
          <w:rFonts w:ascii="Verdana" w:hAnsi="Verdana"/>
          <w:b/>
          <w:bCs/>
          <w:color w:val="000000"/>
          <w:sz w:val="20"/>
          <w:szCs w:val="20"/>
        </w:rPr>
      </w:pPr>
      <w:r w:rsidRPr="0015062A">
        <w:rPr>
          <w:rFonts w:ascii="Verdana" w:hAnsi="Verdana"/>
          <w:b/>
          <w:bCs/>
          <w:color w:val="000000"/>
          <w:sz w:val="20"/>
          <w:szCs w:val="20"/>
        </w:rPr>
        <w:t>šíření nakažlivé lidské nemoci</w:t>
      </w:r>
    </w:p>
    <w:p w:rsidR="0015062A" w:rsidRPr="0015062A" w:rsidRDefault="0015062A" w:rsidP="00921CAC">
      <w:pPr>
        <w:pStyle w:val="Normlnweb"/>
        <w:numPr>
          <w:ilvl w:val="0"/>
          <w:numId w:val="2"/>
        </w:numPr>
        <w:shd w:val="clear" w:color="auto" w:fill="FFFFFF"/>
        <w:spacing w:before="0" w:beforeAutospacing="0" w:after="0" w:afterAutospacing="0"/>
        <w:rPr>
          <w:rFonts w:ascii="Verdana" w:hAnsi="Verdana"/>
          <w:color w:val="000000"/>
          <w:sz w:val="18"/>
          <w:szCs w:val="18"/>
        </w:rPr>
      </w:pPr>
      <w:r w:rsidRPr="0015062A">
        <w:rPr>
          <w:rFonts w:ascii="Verdana" w:hAnsi="Verdana"/>
          <w:b/>
          <w:bCs/>
          <w:color w:val="000000"/>
          <w:sz w:val="20"/>
          <w:szCs w:val="20"/>
        </w:rPr>
        <w:t>šíření nakažlivé lidské nemoci z nedbalosti</w:t>
      </w:r>
    </w:p>
    <w:p w:rsidR="0015062A" w:rsidRPr="0015062A" w:rsidRDefault="0015062A" w:rsidP="00921CAC">
      <w:pPr>
        <w:pStyle w:val="Normlnweb"/>
        <w:numPr>
          <w:ilvl w:val="0"/>
          <w:numId w:val="2"/>
        </w:numPr>
        <w:shd w:val="clear" w:color="auto" w:fill="FFFFFF"/>
        <w:spacing w:before="0" w:beforeAutospacing="0" w:after="0" w:afterAutospacing="0"/>
        <w:rPr>
          <w:rFonts w:ascii="Verdana" w:hAnsi="Verdana"/>
          <w:color w:val="000000"/>
          <w:sz w:val="18"/>
          <w:szCs w:val="18"/>
        </w:rPr>
      </w:pPr>
      <w:r w:rsidRPr="0015062A">
        <w:rPr>
          <w:rFonts w:ascii="Verdana" w:hAnsi="Verdana"/>
          <w:b/>
          <w:bCs/>
          <w:color w:val="000000"/>
          <w:sz w:val="20"/>
          <w:szCs w:val="20"/>
        </w:rPr>
        <w:t>ohrožování zdraví závadnými potravinami a jinými předměty</w:t>
      </w:r>
    </w:p>
    <w:p w:rsidR="0015062A" w:rsidRPr="0015062A" w:rsidRDefault="0015062A" w:rsidP="00921CAC">
      <w:pPr>
        <w:pStyle w:val="Normlnweb"/>
        <w:numPr>
          <w:ilvl w:val="0"/>
          <w:numId w:val="2"/>
        </w:numPr>
        <w:shd w:val="clear" w:color="auto" w:fill="FFFFFF"/>
        <w:spacing w:before="0" w:beforeAutospacing="0" w:after="0" w:afterAutospacing="0"/>
        <w:rPr>
          <w:rFonts w:ascii="Verdana" w:hAnsi="Verdana"/>
          <w:color w:val="000000"/>
          <w:sz w:val="18"/>
          <w:szCs w:val="18"/>
        </w:rPr>
      </w:pPr>
      <w:r w:rsidRPr="0015062A">
        <w:rPr>
          <w:rFonts w:ascii="Verdana" w:hAnsi="Verdana"/>
          <w:b/>
          <w:bCs/>
          <w:color w:val="000000"/>
          <w:sz w:val="20"/>
          <w:szCs w:val="20"/>
        </w:rPr>
        <w:t>ohrožování zdraví závadnými potravinami a jinými předměty z nedbalosti</w:t>
      </w:r>
    </w:p>
    <w:p w:rsidR="0015062A" w:rsidRPr="0015062A" w:rsidRDefault="0015062A" w:rsidP="00921CAC">
      <w:pPr>
        <w:pStyle w:val="Normlnweb"/>
        <w:numPr>
          <w:ilvl w:val="0"/>
          <w:numId w:val="2"/>
        </w:numPr>
        <w:shd w:val="clear" w:color="auto" w:fill="FFFFFF"/>
        <w:spacing w:before="0" w:beforeAutospacing="0" w:after="0" w:afterAutospacing="0"/>
        <w:rPr>
          <w:rFonts w:ascii="Verdana" w:hAnsi="Verdana"/>
          <w:color w:val="000000"/>
          <w:sz w:val="18"/>
          <w:szCs w:val="18"/>
        </w:rPr>
      </w:pPr>
      <w:r w:rsidRPr="0015062A">
        <w:rPr>
          <w:rFonts w:ascii="Verdana" w:hAnsi="Verdana"/>
          <w:b/>
          <w:bCs/>
          <w:color w:val="000000"/>
          <w:sz w:val="20"/>
          <w:szCs w:val="20"/>
        </w:rPr>
        <w:t>krádež</w:t>
      </w:r>
    </w:p>
    <w:p w:rsidR="0015062A" w:rsidRPr="0015062A" w:rsidRDefault="0015062A" w:rsidP="00921CAC">
      <w:pPr>
        <w:pStyle w:val="Normlnweb"/>
        <w:numPr>
          <w:ilvl w:val="0"/>
          <w:numId w:val="2"/>
        </w:numPr>
        <w:shd w:val="clear" w:color="auto" w:fill="FFFFFF"/>
        <w:spacing w:before="0" w:beforeAutospacing="0" w:after="0" w:afterAutospacing="0"/>
        <w:rPr>
          <w:rFonts w:ascii="Verdana" w:hAnsi="Verdana"/>
          <w:color w:val="000000"/>
          <w:sz w:val="18"/>
          <w:szCs w:val="18"/>
        </w:rPr>
      </w:pPr>
      <w:r w:rsidRPr="0015062A">
        <w:rPr>
          <w:rFonts w:ascii="Verdana" w:hAnsi="Verdana"/>
          <w:b/>
          <w:bCs/>
          <w:color w:val="000000"/>
          <w:sz w:val="20"/>
          <w:szCs w:val="20"/>
        </w:rPr>
        <w:t>zpronevěra</w:t>
      </w:r>
    </w:p>
    <w:p w:rsidR="0015062A" w:rsidRPr="0015062A" w:rsidRDefault="0015062A" w:rsidP="00921CAC">
      <w:pPr>
        <w:pStyle w:val="Normlnweb"/>
        <w:numPr>
          <w:ilvl w:val="0"/>
          <w:numId w:val="2"/>
        </w:numPr>
        <w:shd w:val="clear" w:color="auto" w:fill="FFFFFF"/>
        <w:spacing w:before="0" w:beforeAutospacing="0" w:after="0" w:afterAutospacing="0"/>
        <w:rPr>
          <w:rFonts w:ascii="Verdana" w:hAnsi="Verdana"/>
          <w:color w:val="000000"/>
          <w:sz w:val="18"/>
          <w:szCs w:val="18"/>
        </w:rPr>
      </w:pPr>
      <w:r w:rsidRPr="0015062A">
        <w:rPr>
          <w:rFonts w:ascii="Verdana" w:hAnsi="Verdana"/>
          <w:b/>
          <w:bCs/>
          <w:color w:val="000000"/>
          <w:sz w:val="20"/>
          <w:szCs w:val="20"/>
        </w:rPr>
        <w:t>podvod</w:t>
      </w:r>
    </w:p>
    <w:p w:rsidR="0015062A" w:rsidRPr="0015062A" w:rsidRDefault="0015062A" w:rsidP="00921CAC">
      <w:pPr>
        <w:pStyle w:val="Normlnweb"/>
        <w:numPr>
          <w:ilvl w:val="0"/>
          <w:numId w:val="2"/>
        </w:numPr>
        <w:shd w:val="clear" w:color="auto" w:fill="FFFFFF"/>
        <w:spacing w:before="0" w:beforeAutospacing="0" w:after="0" w:afterAutospacing="0"/>
        <w:rPr>
          <w:rFonts w:ascii="Verdana" w:hAnsi="Verdana"/>
          <w:color w:val="000000"/>
          <w:sz w:val="18"/>
          <w:szCs w:val="18"/>
        </w:rPr>
      </w:pPr>
      <w:r w:rsidRPr="0015062A">
        <w:rPr>
          <w:rFonts w:ascii="Verdana" w:hAnsi="Verdana"/>
          <w:b/>
          <w:bCs/>
          <w:color w:val="000000"/>
          <w:sz w:val="20"/>
          <w:szCs w:val="20"/>
        </w:rPr>
        <w:t>lichva </w:t>
      </w:r>
    </w:p>
    <w:p w:rsidR="0015062A" w:rsidRPr="0015062A" w:rsidRDefault="0015062A" w:rsidP="00921CAC">
      <w:pPr>
        <w:pStyle w:val="Normlnweb"/>
        <w:numPr>
          <w:ilvl w:val="0"/>
          <w:numId w:val="2"/>
        </w:numPr>
        <w:shd w:val="clear" w:color="auto" w:fill="FFFFFF"/>
        <w:spacing w:before="0" w:beforeAutospacing="0" w:after="0" w:afterAutospacing="0"/>
        <w:rPr>
          <w:rFonts w:ascii="Verdana" w:hAnsi="Verdana"/>
          <w:color w:val="000000"/>
          <w:sz w:val="18"/>
          <w:szCs w:val="18"/>
        </w:rPr>
      </w:pPr>
      <w:r w:rsidRPr="0015062A">
        <w:rPr>
          <w:rFonts w:ascii="Verdana" w:hAnsi="Verdana"/>
          <w:b/>
          <w:bCs/>
          <w:color w:val="000000"/>
          <w:sz w:val="20"/>
          <w:szCs w:val="20"/>
        </w:rPr>
        <w:t>šíření poplašné zprávy</w:t>
      </w:r>
      <w:r w:rsidRPr="0015062A">
        <w:rPr>
          <w:rStyle w:val="Siln"/>
          <w:rFonts w:ascii="Verdana" w:hAnsi="Verdana"/>
          <w:color w:val="000000"/>
          <w:sz w:val="20"/>
          <w:szCs w:val="20"/>
        </w:rPr>
        <w:t> </w:t>
      </w:r>
    </w:p>
    <w:p w:rsidR="0015062A" w:rsidRPr="0015062A" w:rsidRDefault="0015062A" w:rsidP="00921CAC">
      <w:pPr>
        <w:pStyle w:val="Normlnweb"/>
        <w:shd w:val="clear" w:color="auto" w:fill="FFFFFF"/>
        <w:spacing w:before="0" w:beforeAutospacing="0" w:after="0" w:afterAutospacing="0"/>
        <w:rPr>
          <w:rFonts w:ascii="Verdana" w:hAnsi="Verdana"/>
          <w:color w:val="000000"/>
          <w:sz w:val="18"/>
          <w:szCs w:val="18"/>
        </w:rPr>
      </w:pPr>
      <w:r w:rsidRPr="0015062A">
        <w:rPr>
          <w:rStyle w:val="Siln"/>
          <w:rFonts w:ascii="Verdana" w:hAnsi="Verdana"/>
          <w:color w:val="000000"/>
          <w:sz w:val="20"/>
          <w:szCs w:val="20"/>
        </w:rPr>
        <w:t> </w:t>
      </w:r>
    </w:p>
    <w:p w:rsidR="00D63D43" w:rsidRDefault="0015062A" w:rsidP="00921CAC">
      <w:pPr>
        <w:pStyle w:val="Normlnweb"/>
        <w:shd w:val="clear" w:color="auto" w:fill="FFFFFF"/>
        <w:spacing w:before="0" w:beforeAutospacing="0" w:after="0" w:afterAutospacing="0"/>
        <w:rPr>
          <w:rFonts w:ascii="Verdana" w:hAnsi="Verdana"/>
          <w:color w:val="000000"/>
          <w:sz w:val="20"/>
          <w:szCs w:val="20"/>
        </w:rPr>
      </w:pPr>
      <w:r w:rsidRPr="0015062A">
        <w:rPr>
          <w:rFonts w:ascii="Verdana" w:hAnsi="Verdana"/>
          <w:color w:val="000000"/>
          <w:sz w:val="20"/>
          <w:szCs w:val="20"/>
        </w:rPr>
        <w:t>Jako příklad lze uvést, že pokud se pachatel dopustí za běžného stavu krádeže vloupáním do stánku s potravinami a odcizí zboží v hodnotě 500,- Kč, hrozí mu trest odnětí svobody v sazbě až 2 roky. Pokud se obdobného jednání dopustí v současné době, tedy během vyhlášeného nouzového stavu, hrozí mu trest odnětí svobody v sazbě 2 léta až 8 let.</w:t>
      </w:r>
    </w:p>
    <w:p w:rsidR="00D63D43" w:rsidRDefault="00D63D43" w:rsidP="00921CAC">
      <w:pPr>
        <w:pStyle w:val="Normlnweb"/>
        <w:shd w:val="clear" w:color="auto" w:fill="FFFFFF"/>
        <w:spacing w:before="0" w:beforeAutospacing="0" w:after="0" w:afterAutospacing="0"/>
        <w:rPr>
          <w:rFonts w:ascii="Verdana" w:hAnsi="Verdana"/>
          <w:color w:val="000000"/>
          <w:sz w:val="20"/>
          <w:szCs w:val="20"/>
        </w:rPr>
      </w:pPr>
    </w:p>
    <w:p w:rsidR="00D63D43" w:rsidRDefault="00D63D43" w:rsidP="00921CAC">
      <w:pPr>
        <w:pStyle w:val="Normlnweb"/>
        <w:shd w:val="clear" w:color="auto" w:fill="FFFFFF"/>
        <w:spacing w:before="0" w:beforeAutospacing="0" w:after="0" w:afterAutospacing="0"/>
        <w:rPr>
          <w:rFonts w:ascii="Verdana" w:hAnsi="Verdana"/>
          <w:color w:val="000000"/>
          <w:sz w:val="20"/>
          <w:szCs w:val="20"/>
        </w:rPr>
      </w:pPr>
    </w:p>
    <w:p w:rsidR="00E47B79" w:rsidRPr="00921CAC" w:rsidRDefault="00E47B79" w:rsidP="00921CAC">
      <w:pPr>
        <w:pStyle w:val="Normlnweb"/>
        <w:shd w:val="clear" w:color="auto" w:fill="FFFFFF"/>
        <w:spacing w:before="0" w:beforeAutospacing="0" w:after="0" w:afterAutospacing="0"/>
        <w:rPr>
          <w:rFonts w:ascii="Verdana" w:hAnsi="Verdana"/>
          <w:sz w:val="20"/>
          <w:szCs w:val="20"/>
        </w:rPr>
      </w:pPr>
      <w:r>
        <w:rPr>
          <w:rFonts w:ascii="Verdana" w:hAnsi="Verdana"/>
          <w:color w:val="000000"/>
          <w:sz w:val="20"/>
          <w:szCs w:val="20"/>
        </w:rPr>
        <w:t xml:space="preserve">(zdroj: web </w:t>
      </w:r>
      <w:r w:rsidRPr="0015062A">
        <w:rPr>
          <w:rFonts w:ascii="Verdana" w:hAnsi="Verdana"/>
          <w:sz w:val="20"/>
          <w:szCs w:val="20"/>
        </w:rPr>
        <w:t>Nejvyšší</w:t>
      </w:r>
      <w:r>
        <w:rPr>
          <w:rFonts w:ascii="Verdana" w:hAnsi="Verdana"/>
          <w:sz w:val="20"/>
          <w:szCs w:val="20"/>
        </w:rPr>
        <w:t>ho</w:t>
      </w:r>
      <w:r w:rsidRPr="0015062A">
        <w:rPr>
          <w:rFonts w:ascii="Verdana" w:hAnsi="Verdana"/>
          <w:sz w:val="20"/>
          <w:szCs w:val="20"/>
        </w:rPr>
        <w:t xml:space="preserve"> státní</w:t>
      </w:r>
      <w:r>
        <w:rPr>
          <w:rFonts w:ascii="Verdana" w:hAnsi="Verdana"/>
          <w:sz w:val="20"/>
          <w:szCs w:val="20"/>
        </w:rPr>
        <w:t>ho</w:t>
      </w:r>
      <w:r w:rsidRPr="0015062A">
        <w:rPr>
          <w:rFonts w:ascii="Verdana" w:hAnsi="Verdana"/>
          <w:sz w:val="20"/>
          <w:szCs w:val="20"/>
        </w:rPr>
        <w:t xml:space="preserve"> zastupitelství</w:t>
      </w:r>
      <w:r>
        <w:rPr>
          <w:rFonts w:ascii="Verdana" w:hAnsi="Verdana"/>
          <w:sz w:val="20"/>
          <w:szCs w:val="20"/>
        </w:rPr>
        <w:t xml:space="preserve"> ČR</w:t>
      </w:r>
      <w:r w:rsidR="00921CAC">
        <w:rPr>
          <w:rFonts w:ascii="Verdana" w:hAnsi="Verdana"/>
          <w:sz w:val="20"/>
          <w:szCs w:val="20"/>
        </w:rPr>
        <w:t xml:space="preserve"> </w:t>
      </w:r>
      <w:hyperlink r:id="rId5" w:history="1">
        <w:r w:rsidR="00921CAC" w:rsidRPr="00AE7E8F">
          <w:rPr>
            <w:rStyle w:val="Hypertextovodkaz"/>
            <w:rFonts w:ascii="Verdana" w:hAnsi="Verdana"/>
            <w:sz w:val="20"/>
            <w:szCs w:val="20"/>
          </w:rPr>
          <w:t>http://www.nsz.cz/index.php/cs/tiskove-zpravy/2541-sdleni-nsz-k-otazkam-trestni-odpovdnosti-bhem-nouzoveho-stavu</w:t>
        </w:r>
      </w:hyperlink>
      <w:r w:rsidR="00921CAC">
        <w:rPr>
          <w:rFonts w:ascii="Verdana" w:hAnsi="Verdana"/>
          <w:sz w:val="20"/>
          <w:szCs w:val="20"/>
        </w:rPr>
        <w:t xml:space="preserve"> </w:t>
      </w:r>
      <w:r>
        <w:rPr>
          <w:rFonts w:ascii="Verdana" w:hAnsi="Verdana"/>
          <w:sz w:val="20"/>
          <w:szCs w:val="20"/>
        </w:rPr>
        <w:t>a přímé rozhovory s advokáty)</w:t>
      </w:r>
    </w:p>
    <w:p w:rsidR="00E47B79" w:rsidRDefault="00E47B79" w:rsidP="00921CAC">
      <w:pPr>
        <w:pStyle w:val="Normlnweb"/>
        <w:shd w:val="clear" w:color="auto" w:fill="FFFFFF"/>
        <w:spacing w:before="0" w:beforeAutospacing="0" w:after="0" w:afterAutospacing="0"/>
        <w:rPr>
          <w:rFonts w:ascii="Verdana" w:hAnsi="Verdana"/>
          <w:color w:val="000000"/>
          <w:sz w:val="20"/>
          <w:szCs w:val="20"/>
        </w:rPr>
      </w:pPr>
    </w:p>
    <w:p w:rsidR="00D63D43" w:rsidRDefault="00D63D43" w:rsidP="00921CAC">
      <w:pPr>
        <w:pStyle w:val="Normln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David Pešek</w:t>
      </w:r>
    </w:p>
    <w:p w:rsidR="00E47B79" w:rsidRDefault="00D63D43" w:rsidP="00921CAC">
      <w:pPr>
        <w:pStyle w:val="Normlnweb"/>
        <w:shd w:val="clear" w:color="auto" w:fill="FFFFFF"/>
        <w:spacing w:before="0" w:beforeAutospacing="0" w:after="0" w:afterAutospacing="0"/>
        <w:rPr>
          <w:rFonts w:ascii="Verdana" w:hAnsi="Verdana"/>
          <w:color w:val="000000"/>
          <w:sz w:val="20"/>
          <w:szCs w:val="20"/>
        </w:rPr>
      </w:pPr>
      <w:r>
        <w:rPr>
          <w:rFonts w:ascii="Verdana" w:hAnsi="Verdana"/>
          <w:color w:val="000000"/>
          <w:sz w:val="20"/>
          <w:szCs w:val="20"/>
        </w:rPr>
        <w:t>SANANIM</w:t>
      </w:r>
    </w:p>
    <w:sectPr w:rsidR="00E47B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14322"/>
    <w:multiLevelType w:val="hybridMultilevel"/>
    <w:tmpl w:val="666A6234"/>
    <w:lvl w:ilvl="0" w:tplc="5418918E">
      <w:numFmt w:val="bullet"/>
      <w:lvlText w:val="-"/>
      <w:lvlJc w:val="left"/>
      <w:pPr>
        <w:ind w:left="720" w:hanging="360"/>
      </w:pPr>
      <w:rPr>
        <w:rFonts w:ascii="Verdana" w:eastAsia="Times New Roman" w:hAnsi="Verdana" w:cs="Times New Roman" w:hint="default"/>
        <w:sz w:val="2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3CBC292C"/>
    <w:multiLevelType w:val="hybridMultilevel"/>
    <w:tmpl w:val="53D455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3593"/>
    <w:rsid w:val="0015062A"/>
    <w:rsid w:val="001E206D"/>
    <w:rsid w:val="003F1B0C"/>
    <w:rsid w:val="00861671"/>
    <w:rsid w:val="00921CAC"/>
    <w:rsid w:val="00B6299E"/>
    <w:rsid w:val="00BD66FB"/>
    <w:rsid w:val="00CA3593"/>
    <w:rsid w:val="00D63D43"/>
    <w:rsid w:val="00E47B79"/>
    <w:rsid w:val="00EE381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1A0A9"/>
  <w15:docId w15:val="{903694BD-6113-4E57-8A3E-92E9256D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15062A"/>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15062A"/>
    <w:rPr>
      <w:b/>
      <w:bCs/>
    </w:rPr>
  </w:style>
  <w:style w:type="character" w:styleId="Hypertextovodkaz">
    <w:name w:val="Hyperlink"/>
    <w:basedOn w:val="Standardnpsmoodstavce"/>
    <w:uiPriority w:val="99"/>
    <w:unhideWhenUsed/>
    <w:rsid w:val="00921CAC"/>
    <w:rPr>
      <w:color w:val="0000FF" w:themeColor="hyperlink"/>
      <w:u w:val="single"/>
    </w:rPr>
  </w:style>
  <w:style w:type="character" w:styleId="Nevyeenzmnka">
    <w:name w:val="Unresolved Mention"/>
    <w:basedOn w:val="Standardnpsmoodstavce"/>
    <w:uiPriority w:val="99"/>
    <w:semiHidden/>
    <w:unhideWhenUsed/>
    <w:rsid w:val="00921C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900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nsz.cz/index.php/cs/tiskove-zpravy/2541-sdleni-nsz-k-otazkam-trestni-odpovdnosti-bhem-nouzoveho-stavu" TargetMode="Externa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361</Words>
  <Characters>2133</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David Pešek</cp:lastModifiedBy>
  <cp:revision>6</cp:revision>
  <dcterms:created xsi:type="dcterms:W3CDTF">2020-03-17T14:22:00Z</dcterms:created>
  <dcterms:modified xsi:type="dcterms:W3CDTF">2020-03-17T19:08:00Z</dcterms:modified>
</cp:coreProperties>
</file>